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7811C" w14:textId="2108EB28" w:rsidR="00BE5A47" w:rsidRPr="00F6582F" w:rsidRDefault="00BE5A47" w:rsidP="00BE5A47">
      <w:pPr>
        <w:rPr>
          <w:b/>
          <w:bCs/>
          <w:sz w:val="20"/>
          <w:szCs w:val="20"/>
        </w:rPr>
      </w:pPr>
      <w:r w:rsidRPr="00F6582F">
        <w:rPr>
          <w:b/>
          <w:bCs/>
          <w:sz w:val="20"/>
          <w:szCs w:val="20"/>
        </w:rPr>
        <w:t>Obesity Awareness IN Action</w:t>
      </w:r>
    </w:p>
    <w:p w14:paraId="68F0BB27" w14:textId="77777777" w:rsidR="00BE5A47" w:rsidRPr="00F6582F" w:rsidRDefault="00BE5A47" w:rsidP="00BE5A47">
      <w:pPr>
        <w:rPr>
          <w:b/>
          <w:bCs/>
          <w:sz w:val="20"/>
          <w:szCs w:val="20"/>
        </w:rPr>
      </w:pPr>
      <w:r w:rsidRPr="00F6582F">
        <w:rPr>
          <w:b/>
          <w:bCs/>
          <w:sz w:val="20"/>
          <w:szCs w:val="20"/>
        </w:rPr>
        <w:t>2025 Annual Report</w:t>
      </w:r>
    </w:p>
    <w:p w14:paraId="7648B8E8" w14:textId="77777777" w:rsidR="00BE5A47" w:rsidRPr="00F6582F" w:rsidRDefault="00BE5A47" w:rsidP="00BE5A47">
      <w:pPr>
        <w:rPr>
          <w:sz w:val="20"/>
          <w:szCs w:val="20"/>
        </w:rPr>
      </w:pPr>
      <w:r w:rsidRPr="00F6582F">
        <w:rPr>
          <w:sz w:val="20"/>
          <w:szCs w:val="20"/>
        </w:rPr>
        <w:t>2366 East 1st Street #260C</w:t>
      </w:r>
      <w:r w:rsidRPr="00F6582F">
        <w:rPr>
          <w:sz w:val="20"/>
          <w:szCs w:val="20"/>
        </w:rPr>
        <w:br/>
        <w:t>Loveland, CO 80537</w:t>
      </w:r>
      <w:r w:rsidRPr="00F6582F">
        <w:rPr>
          <w:sz w:val="20"/>
          <w:szCs w:val="20"/>
        </w:rPr>
        <w:br/>
        <w:t>Phone/Fax: 970-669-2146</w:t>
      </w:r>
      <w:r w:rsidRPr="00F6582F">
        <w:rPr>
          <w:sz w:val="20"/>
          <w:szCs w:val="20"/>
        </w:rPr>
        <w:br/>
        <w:t xml:space="preserve">Email: </w:t>
      </w:r>
      <w:hyperlink r:id="rId4" w:history="1">
        <w:r w:rsidRPr="00F6582F">
          <w:rPr>
            <w:rStyle w:val="Hyperlink"/>
            <w:sz w:val="20"/>
            <w:szCs w:val="20"/>
          </w:rPr>
          <w:t>oaamovement@outlook.com</w:t>
        </w:r>
      </w:hyperlink>
      <w:r w:rsidRPr="00F6582F">
        <w:rPr>
          <w:sz w:val="20"/>
          <w:szCs w:val="20"/>
        </w:rPr>
        <w:br/>
        <w:t xml:space="preserve">Website: </w:t>
      </w:r>
      <w:hyperlink r:id="rId5" w:history="1">
        <w:r w:rsidRPr="00F6582F">
          <w:rPr>
            <w:rStyle w:val="Hyperlink"/>
            <w:sz w:val="20"/>
            <w:szCs w:val="20"/>
          </w:rPr>
          <w:t>www.oaamovement.org</w:t>
        </w:r>
      </w:hyperlink>
    </w:p>
    <w:p w14:paraId="5EEA9224" w14:textId="77777777" w:rsidR="00BE5A47" w:rsidRPr="00F6582F" w:rsidRDefault="00BE5A47" w:rsidP="00BE5A47">
      <w:pPr>
        <w:rPr>
          <w:b/>
          <w:bCs/>
          <w:sz w:val="20"/>
          <w:szCs w:val="20"/>
        </w:rPr>
      </w:pPr>
      <w:r w:rsidRPr="00F6582F">
        <w:rPr>
          <w:b/>
          <w:bCs/>
          <w:sz w:val="20"/>
          <w:szCs w:val="20"/>
        </w:rPr>
        <w:pict w14:anchorId="0305B41D">
          <v:rect id="_x0000_i1049" style="width:0;height:1.5pt" o:hralign="center" o:hrstd="t" o:hr="t" fillcolor="#a0a0a0" stroked="f"/>
        </w:pict>
      </w:r>
    </w:p>
    <w:p w14:paraId="67F564A3" w14:textId="77777777" w:rsidR="00BE5A47" w:rsidRPr="00F6582F" w:rsidRDefault="00BE5A47" w:rsidP="00BE5A47">
      <w:pPr>
        <w:rPr>
          <w:b/>
          <w:bCs/>
          <w:sz w:val="20"/>
          <w:szCs w:val="20"/>
        </w:rPr>
      </w:pPr>
      <w:r w:rsidRPr="00F6582F">
        <w:rPr>
          <w:b/>
          <w:bCs/>
          <w:sz w:val="20"/>
          <w:szCs w:val="20"/>
        </w:rPr>
        <w:t>Mission Statement</w:t>
      </w:r>
    </w:p>
    <w:p w14:paraId="4C22C131" w14:textId="77777777" w:rsidR="00BE5A47" w:rsidRPr="00F6582F" w:rsidRDefault="00BE5A47" w:rsidP="00BE5A47">
      <w:pPr>
        <w:rPr>
          <w:sz w:val="20"/>
          <w:szCs w:val="20"/>
        </w:rPr>
      </w:pPr>
      <w:r w:rsidRPr="00F6582F">
        <w:rPr>
          <w:sz w:val="20"/>
          <w:szCs w:val="20"/>
        </w:rPr>
        <w:t>To serve as a health and wellness change agent for our communities and youth by providing education, resources, and tools that empower individuals to care for, extend, and improve their lives.</w:t>
      </w:r>
    </w:p>
    <w:p w14:paraId="6C5A57EE" w14:textId="77777777" w:rsidR="00BE5A47" w:rsidRPr="00F6582F" w:rsidRDefault="00BE5A47" w:rsidP="00BE5A47">
      <w:pPr>
        <w:rPr>
          <w:b/>
          <w:bCs/>
          <w:sz w:val="20"/>
          <w:szCs w:val="20"/>
        </w:rPr>
      </w:pPr>
      <w:r w:rsidRPr="00F6582F">
        <w:rPr>
          <w:b/>
          <w:bCs/>
          <w:sz w:val="20"/>
          <w:szCs w:val="20"/>
        </w:rPr>
        <w:pict w14:anchorId="0CDB5EB5">
          <v:rect id="_x0000_i1050" style="width:0;height:1.5pt" o:hralign="center" o:hrstd="t" o:hr="t" fillcolor="#a0a0a0" stroked="f"/>
        </w:pict>
      </w:r>
    </w:p>
    <w:p w14:paraId="60EC2B36" w14:textId="77777777" w:rsidR="00BE5A47" w:rsidRPr="00F6582F" w:rsidRDefault="00BE5A47" w:rsidP="00BE5A47">
      <w:pPr>
        <w:rPr>
          <w:sz w:val="20"/>
          <w:szCs w:val="20"/>
        </w:rPr>
      </w:pPr>
      <w:r w:rsidRPr="00F6582F">
        <w:rPr>
          <w:sz w:val="20"/>
          <w:szCs w:val="20"/>
        </w:rPr>
        <w:t>Dear Friends and Community Partners,</w:t>
      </w:r>
    </w:p>
    <w:p w14:paraId="5F42AA3B" w14:textId="77777777" w:rsidR="00BE5A47" w:rsidRPr="00F6582F" w:rsidRDefault="00BE5A47" w:rsidP="00BE5A47">
      <w:pPr>
        <w:rPr>
          <w:sz w:val="20"/>
          <w:szCs w:val="20"/>
        </w:rPr>
      </w:pPr>
      <w:r w:rsidRPr="00F6582F">
        <w:rPr>
          <w:sz w:val="20"/>
          <w:szCs w:val="20"/>
        </w:rPr>
        <w:t>As we reflect on 2025, we are filled with gratitude, pride, and renewed determination. Each year provides an opportunity to measure our progress, celebrate the lives we have touched, and recognize the incredible power of a community united around a shared purpose.</w:t>
      </w:r>
    </w:p>
    <w:p w14:paraId="2E503BA3" w14:textId="77777777" w:rsidR="00BE5A47" w:rsidRPr="00F6582F" w:rsidRDefault="00BE5A47" w:rsidP="00BE5A47">
      <w:pPr>
        <w:rPr>
          <w:b/>
          <w:bCs/>
          <w:sz w:val="20"/>
          <w:szCs w:val="20"/>
        </w:rPr>
      </w:pPr>
      <w:r w:rsidRPr="00F6582F">
        <w:rPr>
          <w:b/>
          <w:bCs/>
          <w:sz w:val="20"/>
          <w:szCs w:val="20"/>
        </w:rPr>
        <w:t>2025 Highlights</w:t>
      </w:r>
    </w:p>
    <w:p w14:paraId="570CB827" w14:textId="77777777" w:rsidR="00BE5A47" w:rsidRPr="00F6582F" w:rsidRDefault="00BE5A47" w:rsidP="00BE5A47">
      <w:pPr>
        <w:rPr>
          <w:b/>
          <w:bCs/>
          <w:sz w:val="20"/>
          <w:szCs w:val="20"/>
        </w:rPr>
      </w:pPr>
      <w:r w:rsidRPr="00F6582F">
        <w:rPr>
          <w:b/>
          <w:bCs/>
          <w:sz w:val="20"/>
          <w:szCs w:val="20"/>
        </w:rPr>
        <w:t>$22,000+ Raised Through Community Action</w:t>
      </w:r>
    </w:p>
    <w:p w14:paraId="1E018524" w14:textId="77777777" w:rsidR="00BE5A47" w:rsidRPr="00F6582F" w:rsidRDefault="00BE5A47" w:rsidP="00BE5A47">
      <w:pPr>
        <w:rPr>
          <w:sz w:val="20"/>
          <w:szCs w:val="20"/>
        </w:rPr>
      </w:pPr>
      <w:r w:rsidRPr="00F6582F">
        <w:rPr>
          <w:sz w:val="20"/>
          <w:szCs w:val="20"/>
        </w:rPr>
        <w:t>OAA successfully organized two charitable Walk N’Roll events, raising more than $22,000 to support children and communities in need. These events brought individuals, families, businesses, volunteers, and community partners together for a shared purpose: to move, connect, and create meaningful change.</w:t>
      </w:r>
    </w:p>
    <w:p w14:paraId="3B5D68CE" w14:textId="77777777" w:rsidR="00BE5A47" w:rsidRPr="00F6582F" w:rsidRDefault="00BE5A47" w:rsidP="00BE5A47">
      <w:pPr>
        <w:rPr>
          <w:b/>
          <w:bCs/>
          <w:sz w:val="20"/>
          <w:szCs w:val="20"/>
        </w:rPr>
      </w:pPr>
      <w:r w:rsidRPr="00F6582F">
        <w:rPr>
          <w:b/>
          <w:bCs/>
          <w:sz w:val="20"/>
          <w:szCs w:val="20"/>
        </w:rPr>
        <w:t>A Permanent Home for Greater Community Impact</w:t>
      </w:r>
    </w:p>
    <w:p w14:paraId="098A7F8E" w14:textId="77777777" w:rsidR="00BE5A47" w:rsidRPr="00F6582F" w:rsidRDefault="00BE5A47" w:rsidP="00BE5A47">
      <w:pPr>
        <w:rPr>
          <w:sz w:val="20"/>
          <w:szCs w:val="20"/>
        </w:rPr>
      </w:pPr>
      <w:r w:rsidRPr="00F6582F">
        <w:rPr>
          <w:sz w:val="20"/>
          <w:szCs w:val="20"/>
        </w:rPr>
        <w:t>One of our most exciting milestones was securing a physical office space on the Loveland Youth Campus, with approval to move into our new home in 2025. This space represents more than an office—it represents growth, stability, collaboration, and expanded opportunity to serve youth and families throughout our community.</w:t>
      </w:r>
    </w:p>
    <w:p w14:paraId="214C2076" w14:textId="77777777" w:rsidR="00BE5A47" w:rsidRPr="00F6582F" w:rsidRDefault="00BE5A47" w:rsidP="00BE5A47">
      <w:pPr>
        <w:rPr>
          <w:b/>
          <w:bCs/>
          <w:sz w:val="20"/>
          <w:szCs w:val="20"/>
        </w:rPr>
      </w:pPr>
      <w:r w:rsidRPr="00F6582F">
        <w:rPr>
          <w:b/>
          <w:bCs/>
          <w:sz w:val="20"/>
          <w:szCs w:val="20"/>
        </w:rPr>
        <w:t>67 Youth Received Brand-New Shoes</w:t>
      </w:r>
    </w:p>
    <w:p w14:paraId="0086195A" w14:textId="77777777" w:rsidR="00BE5A47" w:rsidRPr="00F6582F" w:rsidRDefault="00BE5A47" w:rsidP="00BE5A47">
      <w:pPr>
        <w:rPr>
          <w:sz w:val="20"/>
          <w:szCs w:val="20"/>
        </w:rPr>
      </w:pPr>
      <w:r w:rsidRPr="00F6582F">
        <w:rPr>
          <w:sz w:val="20"/>
          <w:szCs w:val="20"/>
        </w:rPr>
        <w:t xml:space="preserve">Through our Sole Connections Program, OAA donated 67 pairs of brand-new shoes to youth in need. A new pair of shoes can provide more than physical </w:t>
      </w:r>
      <w:proofErr w:type="gramStart"/>
      <w:r w:rsidRPr="00F6582F">
        <w:rPr>
          <w:sz w:val="20"/>
          <w:szCs w:val="20"/>
        </w:rPr>
        <w:t>comfort—</w:t>
      </w:r>
      <w:proofErr w:type="gramEnd"/>
      <w:r w:rsidRPr="00F6582F">
        <w:rPr>
          <w:sz w:val="20"/>
          <w:szCs w:val="20"/>
        </w:rPr>
        <w:t>it can support confidence, participation, movement, sports, education, and a young person's ability to feel prepared and included.</w:t>
      </w:r>
    </w:p>
    <w:p w14:paraId="338733F0" w14:textId="77777777" w:rsidR="00BE5A47" w:rsidRPr="00F6582F" w:rsidRDefault="00BE5A47" w:rsidP="00BE5A47">
      <w:pPr>
        <w:rPr>
          <w:sz w:val="20"/>
          <w:szCs w:val="20"/>
        </w:rPr>
      </w:pPr>
      <w:r w:rsidRPr="00F6582F">
        <w:rPr>
          <w:sz w:val="20"/>
          <w:szCs w:val="20"/>
        </w:rPr>
        <w:t>We are deeply grateful for our partnerships with DSW in Northern Colorado and Scheels in Des Moines, Iowa, whose support helps us turn compassion into direct and meaningful action.</w:t>
      </w:r>
    </w:p>
    <w:p w14:paraId="64E05867" w14:textId="77777777" w:rsidR="00BE5A47" w:rsidRPr="001A2E45" w:rsidRDefault="00BE5A47" w:rsidP="00BE5A47">
      <w:pPr>
        <w:rPr>
          <w:b/>
          <w:bCs/>
          <w:sz w:val="20"/>
          <w:szCs w:val="20"/>
        </w:rPr>
      </w:pPr>
      <w:r w:rsidRPr="001A2E45">
        <w:rPr>
          <w:b/>
          <w:bCs/>
          <w:sz w:val="20"/>
          <w:szCs w:val="20"/>
        </w:rPr>
        <w:t>Expanding Access Through Adaptive Recreation</w:t>
      </w:r>
    </w:p>
    <w:p w14:paraId="0DAC4113" w14:textId="77777777" w:rsidR="00BE5A47" w:rsidRPr="00F6582F" w:rsidRDefault="00BE5A47" w:rsidP="00BE5A47">
      <w:pPr>
        <w:rPr>
          <w:sz w:val="20"/>
          <w:szCs w:val="20"/>
        </w:rPr>
      </w:pPr>
      <w:r w:rsidRPr="00F6582F">
        <w:rPr>
          <w:sz w:val="20"/>
          <w:szCs w:val="20"/>
        </w:rPr>
        <w:t xml:space="preserve">In 2025, OAA proudly expanded its programming to include adaptive recreation, allowing us to broaden our reach and better serve underrepresented and often overlooked communities. This expansion reflects our </w:t>
      </w:r>
      <w:r w:rsidRPr="00F6582F">
        <w:rPr>
          <w:sz w:val="20"/>
          <w:szCs w:val="20"/>
        </w:rPr>
        <w:lastRenderedPageBreak/>
        <w:t>commitment to creating inclusive opportunities where individuals of all abilities can experience connection, movement, wellness, and community.</w:t>
      </w:r>
    </w:p>
    <w:p w14:paraId="24492303" w14:textId="77777777" w:rsidR="00BE5A47" w:rsidRPr="00F6582F" w:rsidRDefault="00BE5A47" w:rsidP="00BE5A47">
      <w:pPr>
        <w:rPr>
          <w:sz w:val="20"/>
          <w:szCs w:val="20"/>
        </w:rPr>
      </w:pPr>
      <w:r w:rsidRPr="00F6582F">
        <w:rPr>
          <w:sz w:val="20"/>
          <w:szCs w:val="20"/>
        </w:rPr>
        <w:t>Two Powerful Programs Driving Change</w:t>
      </w:r>
    </w:p>
    <w:p w14:paraId="24D0EAE8" w14:textId="77777777" w:rsidR="00BE5A47" w:rsidRPr="00F6582F" w:rsidRDefault="00BE5A47" w:rsidP="00BE5A47">
      <w:pPr>
        <w:rPr>
          <w:sz w:val="20"/>
          <w:szCs w:val="20"/>
        </w:rPr>
      </w:pPr>
      <w:r w:rsidRPr="00F6582F">
        <w:rPr>
          <w:sz w:val="20"/>
          <w:szCs w:val="20"/>
        </w:rPr>
        <w:t>OAA continued to grow the impact of its two core programs:</w:t>
      </w:r>
    </w:p>
    <w:p w14:paraId="7DD07E53" w14:textId="77777777" w:rsidR="00BE5A47" w:rsidRPr="00F6582F" w:rsidRDefault="00BE5A47" w:rsidP="00BE5A47">
      <w:pPr>
        <w:rPr>
          <w:sz w:val="20"/>
          <w:szCs w:val="20"/>
        </w:rPr>
      </w:pPr>
      <w:r w:rsidRPr="00F6582F">
        <w:rPr>
          <w:sz w:val="20"/>
          <w:szCs w:val="20"/>
        </w:rPr>
        <w:t xml:space="preserve">Sole Connections addresses an immediate need by providing new athletic shoes </w:t>
      </w:r>
      <w:proofErr w:type="gramStart"/>
      <w:r w:rsidRPr="00F6582F">
        <w:rPr>
          <w:sz w:val="20"/>
          <w:szCs w:val="20"/>
        </w:rPr>
        <w:t>to</w:t>
      </w:r>
      <w:proofErr w:type="gramEnd"/>
      <w:r w:rsidRPr="00F6582F">
        <w:rPr>
          <w:sz w:val="20"/>
          <w:szCs w:val="20"/>
        </w:rPr>
        <w:t xml:space="preserve"> </w:t>
      </w:r>
      <w:proofErr w:type="gramStart"/>
      <w:r w:rsidRPr="00F6582F">
        <w:rPr>
          <w:sz w:val="20"/>
          <w:szCs w:val="20"/>
        </w:rPr>
        <w:t>youth</w:t>
      </w:r>
      <w:proofErr w:type="gramEnd"/>
      <w:r w:rsidRPr="00F6582F">
        <w:rPr>
          <w:sz w:val="20"/>
          <w:szCs w:val="20"/>
        </w:rPr>
        <w:t xml:space="preserve"> who may otherwise go without. By supporting physical activity and participation, we help remove barriers that can affect a young person's health, confidence, social connection, and future opportunities.</w:t>
      </w:r>
    </w:p>
    <w:p w14:paraId="428B3142" w14:textId="77777777" w:rsidR="00BE5A47" w:rsidRPr="00F6582F" w:rsidRDefault="00BE5A47" w:rsidP="00BE5A47">
      <w:pPr>
        <w:rPr>
          <w:sz w:val="20"/>
          <w:szCs w:val="20"/>
        </w:rPr>
      </w:pPr>
      <w:r w:rsidRPr="00F6582F">
        <w:rPr>
          <w:sz w:val="20"/>
          <w:szCs w:val="20"/>
        </w:rPr>
        <w:t>Awareness Bound provides health and wellness education to youth in 5th through 12th grade. Through partnerships with schools, clubs, youth homes, adaptive facilities, and community organizations, OAA equips young people with knowledge and tools that can positively influence their health and well-being for years to come.</w:t>
      </w:r>
    </w:p>
    <w:p w14:paraId="70ED9B99" w14:textId="77777777" w:rsidR="00BE5A47" w:rsidRPr="00F6582F" w:rsidRDefault="00BE5A47" w:rsidP="00BE5A47">
      <w:pPr>
        <w:rPr>
          <w:sz w:val="20"/>
          <w:szCs w:val="20"/>
        </w:rPr>
      </w:pPr>
      <w:r w:rsidRPr="00F6582F">
        <w:rPr>
          <w:sz w:val="20"/>
          <w:szCs w:val="20"/>
        </w:rPr>
        <w:t>Our work recognizes that health is not created by one decision or one program. Health is influenced by access, education, opportunity, confidence, physical activity, social connection, and the environments in which young people grow and learn. Through our programming, OAA is working to strengthen these foundations and help create healthier futures—one young person, one family, and one community at a time.</w:t>
      </w:r>
    </w:p>
    <w:p w14:paraId="667728A0" w14:textId="77777777" w:rsidR="00BE5A47" w:rsidRPr="00F6582F" w:rsidRDefault="00BE5A47" w:rsidP="00BE5A47">
      <w:pPr>
        <w:rPr>
          <w:sz w:val="20"/>
          <w:szCs w:val="20"/>
        </w:rPr>
      </w:pPr>
      <w:r w:rsidRPr="00F6582F">
        <w:rPr>
          <w:sz w:val="20"/>
          <w:szCs w:val="20"/>
        </w:rPr>
        <w:t>Looking Forward</w:t>
      </w:r>
    </w:p>
    <w:p w14:paraId="045E7FA2" w14:textId="77777777" w:rsidR="00BE5A47" w:rsidRPr="00F6582F" w:rsidRDefault="00BE5A47" w:rsidP="00BE5A47">
      <w:pPr>
        <w:rPr>
          <w:sz w:val="20"/>
          <w:szCs w:val="20"/>
        </w:rPr>
      </w:pPr>
      <w:r w:rsidRPr="00F6582F">
        <w:rPr>
          <w:sz w:val="20"/>
          <w:szCs w:val="20"/>
        </w:rPr>
        <w:t>The work of Obesity Awareness IN Action continues to grow because of the people who believe in our mission.</w:t>
      </w:r>
    </w:p>
    <w:p w14:paraId="385326D8" w14:textId="77777777" w:rsidR="00BE5A47" w:rsidRPr="00F6582F" w:rsidRDefault="00BE5A47" w:rsidP="00BE5A47">
      <w:pPr>
        <w:rPr>
          <w:sz w:val="20"/>
          <w:szCs w:val="20"/>
        </w:rPr>
      </w:pPr>
      <w:r w:rsidRPr="00F6582F">
        <w:rPr>
          <w:sz w:val="20"/>
          <w:szCs w:val="20"/>
        </w:rPr>
        <w:t>Our success is made possible through the dedication of our Board of Directors, volunteers, donors, sponsors, community partners, schools, businesses, and supporters who continue to show up for the young people and communities we serve.</w:t>
      </w:r>
    </w:p>
    <w:p w14:paraId="690600C3" w14:textId="77777777" w:rsidR="00BE5A47" w:rsidRPr="00F6582F" w:rsidRDefault="00BE5A47" w:rsidP="00BE5A47">
      <w:pPr>
        <w:rPr>
          <w:sz w:val="20"/>
          <w:szCs w:val="20"/>
        </w:rPr>
      </w:pPr>
      <w:r w:rsidRPr="00F6582F">
        <w:rPr>
          <w:sz w:val="20"/>
          <w:szCs w:val="20"/>
        </w:rPr>
        <w:t>As we move forward, OAA remains committed to being a powerful voice, an active partner, and a catalyst for change. We will continue to educate, advocate, provide resources, build partnerships, and create opportunities that strengthen the health and well-being of our communities.</w:t>
      </w:r>
    </w:p>
    <w:p w14:paraId="26581FF1" w14:textId="77777777" w:rsidR="00BE5A47" w:rsidRPr="00F6582F" w:rsidRDefault="00BE5A47" w:rsidP="00BE5A47">
      <w:pPr>
        <w:rPr>
          <w:sz w:val="20"/>
          <w:szCs w:val="20"/>
        </w:rPr>
      </w:pPr>
      <w:r w:rsidRPr="00F6582F">
        <w:rPr>
          <w:sz w:val="20"/>
          <w:szCs w:val="20"/>
        </w:rPr>
        <w:t>We are not simply raising awareness. We are building momentum, creating opportunities, and taking action that has the power to impact lives today and for generations to come.</w:t>
      </w:r>
    </w:p>
    <w:p w14:paraId="1DCE37FF" w14:textId="77777777" w:rsidR="00BE5A47" w:rsidRPr="00F6582F" w:rsidRDefault="00BE5A47" w:rsidP="00BE5A47">
      <w:pPr>
        <w:rPr>
          <w:sz w:val="20"/>
          <w:szCs w:val="20"/>
        </w:rPr>
      </w:pPr>
      <w:r w:rsidRPr="00F6582F">
        <w:rPr>
          <w:sz w:val="20"/>
          <w:szCs w:val="20"/>
        </w:rPr>
        <w:t xml:space="preserve">Thank you for believing in the work of Obesity Awareness IN Action. Together, we are proving that when a community comes together with purpose, change is not only </w:t>
      </w:r>
      <w:proofErr w:type="gramStart"/>
      <w:r w:rsidRPr="00F6582F">
        <w:rPr>
          <w:sz w:val="20"/>
          <w:szCs w:val="20"/>
        </w:rPr>
        <w:t>possible—</w:t>
      </w:r>
      <w:proofErr w:type="gramEnd"/>
      <w:r w:rsidRPr="00F6582F">
        <w:rPr>
          <w:sz w:val="20"/>
          <w:szCs w:val="20"/>
        </w:rPr>
        <w:t>it is already happening.</w:t>
      </w:r>
    </w:p>
    <w:p w14:paraId="0B46E424" w14:textId="77777777" w:rsidR="00BE5A47" w:rsidRPr="00F6582F" w:rsidRDefault="00BE5A47" w:rsidP="00BE5A47">
      <w:pPr>
        <w:rPr>
          <w:sz w:val="20"/>
          <w:szCs w:val="20"/>
        </w:rPr>
      </w:pPr>
      <w:r w:rsidRPr="00F6582F">
        <w:rPr>
          <w:sz w:val="20"/>
          <w:szCs w:val="20"/>
        </w:rPr>
        <w:t>With gratitude,</w:t>
      </w:r>
    </w:p>
    <w:p w14:paraId="39AAFCE4" w14:textId="77777777" w:rsidR="00BE5A47" w:rsidRPr="00F6582F" w:rsidRDefault="00BE5A47" w:rsidP="00BE5A47">
      <w:pPr>
        <w:rPr>
          <w:sz w:val="20"/>
          <w:szCs w:val="20"/>
        </w:rPr>
      </w:pPr>
      <w:r w:rsidRPr="00F6582F">
        <w:rPr>
          <w:sz w:val="20"/>
          <w:szCs w:val="20"/>
        </w:rPr>
        <w:t>Candace Oates</w:t>
      </w:r>
      <w:r w:rsidRPr="00F6582F">
        <w:rPr>
          <w:sz w:val="20"/>
          <w:szCs w:val="20"/>
        </w:rPr>
        <w:br/>
        <w:t>Executive Director</w:t>
      </w:r>
      <w:r w:rsidRPr="00F6582F">
        <w:rPr>
          <w:sz w:val="20"/>
          <w:szCs w:val="20"/>
        </w:rPr>
        <w:br/>
        <w:t>Obesity Awareness IN Action</w:t>
      </w:r>
    </w:p>
    <w:p w14:paraId="6FB47910" w14:textId="77777777" w:rsidR="00BE5A47" w:rsidRPr="00F6582F" w:rsidRDefault="00BE5A47" w:rsidP="00BE5A47">
      <w:pPr>
        <w:rPr>
          <w:sz w:val="20"/>
          <w:szCs w:val="20"/>
        </w:rPr>
      </w:pPr>
      <w:r w:rsidRPr="00F6582F">
        <w:rPr>
          <w:sz w:val="20"/>
          <w:szCs w:val="20"/>
        </w:rPr>
        <w:pict w14:anchorId="56CCF2A3">
          <v:rect id="_x0000_i1051" style="width:0;height:1.5pt" o:hralign="center" o:hrstd="t" o:hr="t" fillcolor="#a0a0a0" stroked="f"/>
        </w:pict>
      </w:r>
    </w:p>
    <w:p w14:paraId="79954A87" w14:textId="77777777" w:rsidR="00BE5A47" w:rsidRPr="00F6582F" w:rsidRDefault="00BE5A47" w:rsidP="00BE5A47">
      <w:pPr>
        <w:rPr>
          <w:b/>
          <w:bCs/>
          <w:sz w:val="20"/>
          <w:szCs w:val="20"/>
        </w:rPr>
      </w:pPr>
      <w:r w:rsidRPr="00F6582F">
        <w:rPr>
          <w:b/>
          <w:bCs/>
          <w:sz w:val="20"/>
          <w:szCs w:val="20"/>
        </w:rPr>
        <w:t>Board of Directors</w:t>
      </w:r>
    </w:p>
    <w:p w14:paraId="6F5916A6" w14:textId="204ED029" w:rsidR="00BE5A47" w:rsidRPr="00F6582F" w:rsidRDefault="00BE5A47" w:rsidP="00BE5A47">
      <w:pPr>
        <w:rPr>
          <w:sz w:val="20"/>
          <w:szCs w:val="20"/>
        </w:rPr>
      </w:pPr>
      <w:r w:rsidRPr="00F6582F">
        <w:rPr>
          <w:sz w:val="20"/>
          <w:szCs w:val="20"/>
        </w:rPr>
        <w:t>Rosemary Parson – President</w:t>
      </w:r>
      <w:r w:rsidRPr="00F6582F">
        <w:rPr>
          <w:sz w:val="20"/>
          <w:szCs w:val="20"/>
        </w:rPr>
        <w:br/>
        <w:t>Candace Oates – Executive Director</w:t>
      </w:r>
      <w:r w:rsidRPr="00F6582F">
        <w:rPr>
          <w:sz w:val="20"/>
          <w:szCs w:val="20"/>
        </w:rPr>
        <w:br/>
      </w:r>
      <w:r w:rsidRPr="00F6582F">
        <w:rPr>
          <w:sz w:val="20"/>
          <w:szCs w:val="20"/>
        </w:rPr>
        <w:lastRenderedPageBreak/>
        <w:t>Jennifer McBride – Secretary</w:t>
      </w:r>
      <w:r w:rsidRPr="00F6582F">
        <w:rPr>
          <w:sz w:val="20"/>
          <w:szCs w:val="20"/>
        </w:rPr>
        <w:br/>
        <w:t>Ardis Kelley – Treasurer</w:t>
      </w:r>
      <w:r w:rsidRPr="00F6582F">
        <w:rPr>
          <w:sz w:val="20"/>
          <w:szCs w:val="20"/>
        </w:rPr>
        <w:br/>
        <w:t>Holly Godfrey – General Board Member</w:t>
      </w:r>
    </w:p>
    <w:p w14:paraId="32337FE8" w14:textId="77777777" w:rsidR="00BE5A47" w:rsidRPr="00F6582F" w:rsidRDefault="00BE5A47" w:rsidP="00BE5A47">
      <w:pPr>
        <w:rPr>
          <w:b/>
          <w:bCs/>
          <w:sz w:val="20"/>
          <w:szCs w:val="20"/>
        </w:rPr>
      </w:pPr>
      <w:r w:rsidRPr="00F6582F">
        <w:rPr>
          <w:b/>
          <w:bCs/>
          <w:sz w:val="20"/>
          <w:szCs w:val="20"/>
        </w:rPr>
        <w:pict w14:anchorId="0F85407C">
          <v:rect id="_x0000_i1052" style="width:0;height:1.5pt" o:hralign="center" o:hrstd="t" o:hr="t" fillcolor="#a0a0a0" stroked="f"/>
        </w:pict>
      </w:r>
    </w:p>
    <w:p w14:paraId="7CBEBDBF" w14:textId="77777777" w:rsidR="00BE5A47" w:rsidRPr="00F6582F" w:rsidRDefault="00BE5A47" w:rsidP="00BE5A47">
      <w:pPr>
        <w:rPr>
          <w:b/>
          <w:bCs/>
          <w:sz w:val="20"/>
          <w:szCs w:val="20"/>
        </w:rPr>
      </w:pPr>
      <w:r w:rsidRPr="00F6582F">
        <w:rPr>
          <w:b/>
          <w:bCs/>
          <w:sz w:val="20"/>
          <w:szCs w:val="20"/>
        </w:rPr>
        <w:t>About Obesity Awareness IN Action</w:t>
      </w:r>
    </w:p>
    <w:p w14:paraId="3C8239C1" w14:textId="77777777" w:rsidR="00BE5A47" w:rsidRPr="00F6582F" w:rsidRDefault="00BE5A47" w:rsidP="00BE5A47">
      <w:pPr>
        <w:rPr>
          <w:sz w:val="20"/>
          <w:szCs w:val="20"/>
        </w:rPr>
      </w:pPr>
      <w:r w:rsidRPr="00F6582F">
        <w:rPr>
          <w:sz w:val="20"/>
          <w:szCs w:val="20"/>
        </w:rPr>
        <w:t>Obesity Awareness IN Action is a recognized 501(c)(3) nonprofit organization under the Internal Revenue Code. Donations are tax-deductible to the extent permitted by law.</w:t>
      </w:r>
    </w:p>
    <w:p w14:paraId="6AEE7435" w14:textId="77777777" w:rsidR="00BE5A47" w:rsidRPr="00F6582F" w:rsidRDefault="00BE5A47" w:rsidP="00BE5A47">
      <w:pPr>
        <w:rPr>
          <w:sz w:val="20"/>
          <w:szCs w:val="20"/>
        </w:rPr>
      </w:pPr>
      <w:r w:rsidRPr="00F6582F">
        <w:rPr>
          <w:sz w:val="20"/>
          <w:szCs w:val="20"/>
        </w:rPr>
        <w:t>Our vision is simple but powerful: healthier communities, empowered youth, and a future where every individual has greater access to the knowledge, resources, and opportunities needed to live well.</w:t>
      </w:r>
    </w:p>
    <w:p w14:paraId="53FA474E" w14:textId="6CD3F1A1" w:rsidR="00F05B49" w:rsidRPr="00F6582F" w:rsidRDefault="00F05B49" w:rsidP="00BE5A47">
      <w:pPr>
        <w:rPr>
          <w:sz w:val="20"/>
          <w:szCs w:val="20"/>
        </w:rPr>
      </w:pPr>
      <w:r w:rsidRPr="00F6582F">
        <w:rPr>
          <w:noProof/>
          <w:sz w:val="20"/>
          <w:szCs w:val="20"/>
        </w:rPr>
        <w:drawing>
          <wp:inline distT="0" distB="0" distL="0" distR="0" wp14:anchorId="1D8566F0" wp14:editId="21CACD58">
            <wp:extent cx="2307057" cy="2621280"/>
            <wp:effectExtent l="0" t="0" r="0" b="7620"/>
            <wp:docPr id="1297380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380663" name="Picture 1297380663"/>
                    <pic:cNvPicPr/>
                  </pic:nvPicPr>
                  <pic:blipFill>
                    <a:blip r:embed="rId6">
                      <a:extLst>
                        <a:ext uri="{28A0092B-C50C-407E-A947-70E740481C1C}">
                          <a14:useLocalDpi xmlns:a14="http://schemas.microsoft.com/office/drawing/2010/main" val="0"/>
                        </a:ext>
                      </a:extLst>
                    </a:blip>
                    <a:stretch>
                      <a:fillRect/>
                    </a:stretch>
                  </pic:blipFill>
                  <pic:spPr>
                    <a:xfrm>
                      <a:off x="0" y="0"/>
                      <a:ext cx="2314919" cy="2630213"/>
                    </a:xfrm>
                    <a:prstGeom prst="rect">
                      <a:avLst/>
                    </a:prstGeom>
                  </pic:spPr>
                </pic:pic>
              </a:graphicData>
            </a:graphic>
          </wp:inline>
        </w:drawing>
      </w:r>
      <w:r w:rsidRPr="00F6582F">
        <w:rPr>
          <w:noProof/>
          <w:sz w:val="20"/>
          <w:szCs w:val="20"/>
        </w:rPr>
        <w:drawing>
          <wp:inline distT="0" distB="0" distL="0" distR="0" wp14:anchorId="19E99890" wp14:editId="1CEF7BE2">
            <wp:extent cx="2254250" cy="2658292"/>
            <wp:effectExtent l="0" t="0" r="0" b="8890"/>
            <wp:docPr id="15088420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842009" name="Picture 1508842009"/>
                    <pic:cNvPicPr/>
                  </pic:nvPicPr>
                  <pic:blipFill>
                    <a:blip r:embed="rId7">
                      <a:extLst>
                        <a:ext uri="{28A0092B-C50C-407E-A947-70E740481C1C}">
                          <a14:useLocalDpi xmlns:a14="http://schemas.microsoft.com/office/drawing/2010/main" val="0"/>
                        </a:ext>
                      </a:extLst>
                    </a:blip>
                    <a:stretch>
                      <a:fillRect/>
                    </a:stretch>
                  </pic:blipFill>
                  <pic:spPr>
                    <a:xfrm>
                      <a:off x="0" y="0"/>
                      <a:ext cx="2273183" cy="2680619"/>
                    </a:xfrm>
                    <a:prstGeom prst="rect">
                      <a:avLst/>
                    </a:prstGeom>
                  </pic:spPr>
                </pic:pic>
              </a:graphicData>
            </a:graphic>
          </wp:inline>
        </w:drawing>
      </w:r>
    </w:p>
    <w:p w14:paraId="2F594FAC" w14:textId="796C4496" w:rsidR="00093D8E" w:rsidRPr="00F6582F" w:rsidRDefault="00093D8E" w:rsidP="00BE5A47">
      <w:pPr>
        <w:rPr>
          <w:sz w:val="20"/>
          <w:szCs w:val="20"/>
        </w:rPr>
      </w:pPr>
    </w:p>
    <w:sectPr w:rsidR="00093D8E" w:rsidRPr="00F658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288"/>
    <w:rsid w:val="00093D8E"/>
    <w:rsid w:val="001A2E45"/>
    <w:rsid w:val="00202D66"/>
    <w:rsid w:val="00204636"/>
    <w:rsid w:val="0035121B"/>
    <w:rsid w:val="00372DEA"/>
    <w:rsid w:val="00AC2E01"/>
    <w:rsid w:val="00B13225"/>
    <w:rsid w:val="00BB7CB3"/>
    <w:rsid w:val="00BE5A47"/>
    <w:rsid w:val="00DA6A94"/>
    <w:rsid w:val="00DF7454"/>
    <w:rsid w:val="00E11288"/>
    <w:rsid w:val="00E21673"/>
    <w:rsid w:val="00E436DC"/>
    <w:rsid w:val="00EC4C7A"/>
    <w:rsid w:val="00F05B49"/>
    <w:rsid w:val="00F65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A6ADC"/>
  <w15:chartTrackingRefBased/>
  <w15:docId w15:val="{C3693522-5499-425F-B8AF-5050A46DE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12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1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12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12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12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12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2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2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2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2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12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12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12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12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12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2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2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288"/>
    <w:rPr>
      <w:rFonts w:eastAsiaTheme="majorEastAsia" w:cstheme="majorBidi"/>
      <w:color w:val="272727" w:themeColor="text1" w:themeTint="D8"/>
    </w:rPr>
  </w:style>
  <w:style w:type="paragraph" w:styleId="Title">
    <w:name w:val="Title"/>
    <w:basedOn w:val="Normal"/>
    <w:next w:val="Normal"/>
    <w:link w:val="TitleChar"/>
    <w:uiPriority w:val="10"/>
    <w:qFormat/>
    <w:rsid w:val="00E112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2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2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2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288"/>
    <w:pPr>
      <w:spacing w:before="160"/>
      <w:jc w:val="center"/>
    </w:pPr>
    <w:rPr>
      <w:i/>
      <w:iCs/>
      <w:color w:val="404040" w:themeColor="text1" w:themeTint="BF"/>
    </w:rPr>
  </w:style>
  <w:style w:type="character" w:customStyle="1" w:styleId="QuoteChar">
    <w:name w:val="Quote Char"/>
    <w:basedOn w:val="DefaultParagraphFont"/>
    <w:link w:val="Quote"/>
    <w:uiPriority w:val="29"/>
    <w:rsid w:val="00E11288"/>
    <w:rPr>
      <w:i/>
      <w:iCs/>
      <w:color w:val="404040" w:themeColor="text1" w:themeTint="BF"/>
    </w:rPr>
  </w:style>
  <w:style w:type="paragraph" w:styleId="ListParagraph">
    <w:name w:val="List Paragraph"/>
    <w:basedOn w:val="Normal"/>
    <w:uiPriority w:val="34"/>
    <w:qFormat/>
    <w:rsid w:val="00E11288"/>
    <w:pPr>
      <w:ind w:left="720"/>
      <w:contextualSpacing/>
    </w:pPr>
  </w:style>
  <w:style w:type="character" w:styleId="IntenseEmphasis">
    <w:name w:val="Intense Emphasis"/>
    <w:basedOn w:val="DefaultParagraphFont"/>
    <w:uiPriority w:val="21"/>
    <w:qFormat/>
    <w:rsid w:val="00E11288"/>
    <w:rPr>
      <w:i/>
      <w:iCs/>
      <w:color w:val="0F4761" w:themeColor="accent1" w:themeShade="BF"/>
    </w:rPr>
  </w:style>
  <w:style w:type="paragraph" w:styleId="IntenseQuote">
    <w:name w:val="Intense Quote"/>
    <w:basedOn w:val="Normal"/>
    <w:next w:val="Normal"/>
    <w:link w:val="IntenseQuoteChar"/>
    <w:uiPriority w:val="30"/>
    <w:qFormat/>
    <w:rsid w:val="00E11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1288"/>
    <w:rPr>
      <w:i/>
      <w:iCs/>
      <w:color w:val="0F4761" w:themeColor="accent1" w:themeShade="BF"/>
    </w:rPr>
  </w:style>
  <w:style w:type="character" w:styleId="IntenseReference">
    <w:name w:val="Intense Reference"/>
    <w:basedOn w:val="DefaultParagraphFont"/>
    <w:uiPriority w:val="32"/>
    <w:qFormat/>
    <w:rsid w:val="00E11288"/>
    <w:rPr>
      <w:b/>
      <w:bCs/>
      <w:smallCaps/>
      <w:color w:val="0F4761" w:themeColor="accent1" w:themeShade="BF"/>
      <w:spacing w:val="5"/>
    </w:rPr>
  </w:style>
  <w:style w:type="character" w:styleId="Hyperlink">
    <w:name w:val="Hyperlink"/>
    <w:basedOn w:val="DefaultParagraphFont"/>
    <w:uiPriority w:val="99"/>
    <w:unhideWhenUsed/>
    <w:rsid w:val="00BE5A47"/>
    <w:rPr>
      <w:color w:val="467886" w:themeColor="hyperlink"/>
      <w:u w:val="single"/>
    </w:rPr>
  </w:style>
  <w:style w:type="character" w:styleId="UnresolvedMention">
    <w:name w:val="Unresolved Mention"/>
    <w:basedOn w:val="DefaultParagraphFont"/>
    <w:uiPriority w:val="99"/>
    <w:semiHidden/>
    <w:unhideWhenUsed/>
    <w:rsid w:val="00BE5A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oaamovement.org/" TargetMode="External"/><Relationship Id="rId4" Type="http://schemas.openxmlformats.org/officeDocument/2006/relationships/hyperlink" Target="mailto:oaamovement@outlook.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775</Words>
  <Characters>4421</Characters>
  <Application>Microsoft Office Word</Application>
  <DocSecurity>0</DocSecurity>
  <Lines>36</Lines>
  <Paragraphs>10</Paragraphs>
  <ScaleCrop>false</ScaleCrop>
  <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Candace Oates</dc:creator>
  <cp:keywords/>
  <dc:description/>
  <cp:lastModifiedBy>Candace Oates</cp:lastModifiedBy>
  <cp:revision>14</cp:revision>
  <dcterms:created xsi:type="dcterms:W3CDTF">2026-08-26T22:52:00Z</dcterms:created>
  <dcterms:modified xsi:type="dcterms:W3CDTF">2026-08-26T23:11:00Z</dcterms:modified>
</cp:coreProperties>
</file>